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A6A6A6" w:sz="6" w:space="6"/>
          <w:left w:val="single" w:color="A6A6A6" w:sz="6" w:space="6"/>
          <w:bottom w:val="single" w:color="A6A6A6" w:sz="6" w:space="6"/>
          <w:right w:val="single" w:color="A6A6A6" w:sz="6" w:space="6"/>
        </w:pBdr>
        <w:shd w:fill="F2F2F2" w:color="auto" w:val="clear"/>
        <w:spacing w:after="240" w:line="276" w:lineRule="auto"/>
      </w:pPr>
      <w:r>
        <w:rPr>
          <w:b/>
          <w:bCs/>
          <w:color w:val="595959"/>
          <w:sz w:val="18"/>
          <w:szCs w:val="18"/>
        </w:rPr>
        <w:t xml:space="preserve">Şablon notu (göndermeden önce silin). </w:t>
      </w:r>
      <w:r>
        <w:rPr>
          <w:color w:val="595959"/>
          <w:sz w:val="18"/>
          <w:szCs w:val="18"/>
        </w:rPr>
        <w:t xml:space="preserve">Sayfa düzeni hazırdır: A4, 2,5 cm kenar boşlukları, Times New Roman 11 punto, 1,15 satır aralığı. Uzunluk kaynakça dâhil 6-12 sayfadır; kaynaklar APA 7 biçiminde gösterilir. Kör değerlendirme için yazar adları, kurumlar ve teşekkür bu dosyada yer almaz; bu bilgiler bildiri formuna girilir. Word'de Dosya &gt; Bilgi &gt; Sorunları Denetle &gt; Belgeyi İncele ile belge özelliklerindeki adınızı da kaldırın. Dosya PDF ya da DOCX olarak, en fazla 10 MB yüklenir.</w:t>
      </w:r>
    </w:p>
    <w:p>
      <w:pPr>
        <w:pStyle w:val="Title"/>
      </w:pPr>
      <w:r>
        <w:t xml:space="preserve">Bildirinin Başlığı</w:t>
      </w:r>
    </w:p>
    <w:p>
      <w:pPr>
        <w:pStyle w:val="Heading1"/>
      </w:pPr>
      <w:r>
        <w:t xml:space="preserve">Özet</w:t>
      </w:r>
    </w:p>
    <w:p>
      <w:pPr>
        <w:spacing w:after="120" w:line="276" w:lineRule="auto"/>
        <w:jc w:val="both"/>
      </w:pPr>
      <w:r>
        <w:t xml:space="preserve">Özet beş başlıkla yazılır: Amaç ve Problem, Yöntem, Bulgular, Özgün Değer ve Yenilikçi Yön, Sonuç ve Uygulama Katkısı. Kaynakça listesi, tablo ve şekil yer almaz; kısa (Yazar, yıl) atıfları serbesttir. Bu metni silip bildirinizin özetini yazın.</w:t>
      </w:r>
    </w:p>
    <w:p>
      <w:pPr>
        <w:spacing w:after="120" w:line="276" w:lineRule="auto"/>
        <w:jc w:val="both"/>
      </w:pPr>
      <w:r>
        <w:rPr>
          <w:b/>
          <w:bCs/>
        </w:rPr>
        <w:t xml:space="preserve">Anahtar Kelimeler:</w:t>
      </w:r>
      <w:r>
        <w:t xml:space="preserve"> kelime 1, kelime 2, kelime 3 (3-5 kelime, virgülle ayrılır)</w:t>
      </w:r>
    </w:p>
    <w:p>
      <w:pPr>
        <w:pStyle w:val="Heading1"/>
      </w:pPr>
      <w:r>
        <w:t xml:space="preserve">Abstract (isteğe bağlı)</w:t>
      </w:r>
    </w:p>
    <w:p>
      <w:pPr>
        <w:spacing w:after="120" w:line="276" w:lineRule="auto"/>
        <w:jc w:val="both"/>
      </w:pPr>
      <w:r>
        <w:t xml:space="preserve">İngilizce özet isteğe bağlıdır. Yazmıyorsanız bu başlığı ve aşağıdaki satırı silin.</w:t>
      </w:r>
    </w:p>
    <w:p>
      <w:pPr>
        <w:spacing w:after="120" w:line="276" w:lineRule="auto"/>
        <w:jc w:val="both"/>
      </w:pPr>
      <w:r>
        <w:rPr>
          <w:b/>
          <w:bCs/>
        </w:rPr>
        <w:t xml:space="preserve">Keywords:</w:t>
      </w:r>
      <w:r>
        <w:t xml:space="preserve"> keyword 1, keyword 2, keyword 3</w:t>
      </w:r>
    </w:p>
    <w:p>
      <w:pPr>
        <w:pStyle w:val="Heading1"/>
      </w:pPr>
      <w:r>
        <w:t xml:space="preserve">1. Giriş</w:t>
      </w:r>
    </w:p>
    <w:p>
      <w:pPr>
        <w:spacing w:after="120" w:line="276" w:lineRule="auto"/>
        <w:jc w:val="both"/>
      </w:pPr>
      <w:r>
        <w:t xml:space="preserve">Özetteki amaç ve problem burada açılır: çalışmanın çözdüğü bilimsel ya da sanayi sorunu, önemi ve alandaki önceki çalışmalarla bağlantısı. Alanyazındaki çalışmalar (Yazar, yıl) biçiminde anılır ve Kaynakça'da listelenir.</w:t>
      </w:r>
    </w:p>
    <w:p>
      <w:pPr>
        <w:pStyle w:val="Heading1"/>
      </w:pPr>
      <w:r>
        <w:t xml:space="preserve">2. Yöntem</w:t>
      </w:r>
    </w:p>
    <w:p>
      <w:pPr>
        <w:spacing w:after="120" w:line="276" w:lineRule="auto"/>
        <w:jc w:val="both"/>
      </w:pPr>
      <w:r>
        <w:t xml:space="preserve">Veri, malzeme, deney düzeneği, tasarım ya da analiz yöntemi, çalışmanın tekrarlanabilmesine yetecek ayrıntıyla anlatılır; varsa teknik belirsizlik belirtilir.</w:t>
      </w:r>
    </w:p>
    <w:p>
      <w:pPr>
        <w:pStyle w:val="Heading2"/>
      </w:pPr>
      <w:r>
        <w:t xml:space="preserve">2.1. Alt Başlık</w:t>
      </w:r>
    </w:p>
    <w:p>
      <w:pPr>
        <w:spacing w:after="120" w:line="276" w:lineRule="auto"/>
        <w:jc w:val="both"/>
      </w:pPr>
      <w:r>
        <w:t xml:space="preserve">Gerekirse bölümler alt başlıklara ayrılır. Tablolar metinde ilk anıldıkları yerden sonra gelir ve numaralanır (Tablo 1).</w:t>
      </w:r>
    </w:p>
    <w:p>
      <w:pPr>
        <w:keepNext/>
        <w:spacing w:after="0" w:before="120" w:line="276" w:lineRule="auto"/>
      </w:pPr>
      <w:r>
        <w:rPr>
          <w:b/>
          <w:bCs/>
        </w:rPr>
        <w:t xml:space="preserve">Tablo 1</w:t>
      </w:r>
    </w:p>
    <w:p>
      <w:pPr>
        <w:keepNext/>
        <w:spacing w:after="80" w:line="276" w:lineRule="auto"/>
      </w:pPr>
      <w:r>
        <w:rPr>
          <w:i/>
          <w:iCs/>
        </w:rPr>
        <w:t xml:space="preserve">Tablonun Başlığı</w:t>
      </w:r>
    </w:p>
    <w:tbl>
      <w:tblPr>
        <w:tblW w:type="dxa" w:w="907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61"/>
        <w:gridCol w:w="3005"/>
        <w:gridCol w:w="3005"/>
      </w:tblGrid>
      <w:tr>
        <w:trPr>
          <w:tblHeader/>
        </w:trPr>
        <w:tc>
          <w:tcPr>
            <w:tcW w:type="dxa" w:w="3061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 w:lineRule="auto"/>
              <w:jc w:val="center"/>
            </w:pPr>
            <w:r>
              <w:t xml:space="preserve">Değişken</w:t>
            </w:r>
          </w:p>
        </w:tc>
        <w:tc>
          <w:tcPr>
            <w:tcW w:type="dxa" w:w="3005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 w:lineRule="auto"/>
              <w:jc w:val="center"/>
            </w:pPr>
            <w:r>
              <w:t xml:space="preserve">Grup A</w:t>
            </w:r>
          </w:p>
        </w:tc>
        <w:tc>
          <w:tcPr>
            <w:tcW w:type="dxa" w:w="3005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 w:lineRule="auto"/>
              <w:jc w:val="center"/>
            </w:pPr>
            <w:r>
              <w:t xml:space="preserve">Grup B</w:t>
            </w:r>
          </w:p>
        </w:tc>
      </w:tr>
      <w:tr>
        <w:trPr>
          <w:tblHeader w:val="off"/>
        </w:trPr>
        <w:tc>
          <w:tcPr>
            <w:tcW w:type="dxa" w:w="306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 w:lineRule="auto"/>
              <w:jc w:val="left"/>
            </w:pPr>
            <w:r>
              <w:t xml:space="preserve">Ölçüm 1</w:t>
            </w:r>
          </w:p>
        </w:tc>
        <w:tc>
          <w:tcPr>
            <w:tcW w:type="dxa" w:w="30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 w:lineRule="auto"/>
              <w:jc w:val="center"/>
            </w:pPr>
            <w:r>
              <w:t xml:space="preserve">0,00</w:t>
            </w:r>
          </w:p>
        </w:tc>
        <w:tc>
          <w:tcPr>
            <w:tcW w:type="dxa" w:w="30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 w:lineRule="auto"/>
              <w:jc w:val="center"/>
            </w:pPr>
            <w:r>
              <w:t xml:space="preserve">0,00</w:t>
            </w:r>
          </w:p>
        </w:tc>
      </w:tr>
      <w:tr>
        <w:trPr>
          <w:tblHeader w:val="off"/>
        </w:trPr>
        <w:tc>
          <w:tcPr>
            <w:tcW w:type="dxa" w:w="3061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 w:lineRule="auto"/>
              <w:jc w:val="left"/>
            </w:pPr>
            <w:r>
              <w:t xml:space="preserve">Ölçüm 2</w:t>
            </w:r>
          </w:p>
        </w:tc>
        <w:tc>
          <w:tcPr>
            <w:tcW w:type="dxa" w:w="3005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 w:lineRule="auto"/>
              <w:jc w:val="center"/>
            </w:pPr>
            <w:r>
              <w:t xml:space="preserve">0,00</w:t>
            </w:r>
          </w:p>
        </w:tc>
        <w:tc>
          <w:tcPr>
            <w:tcW w:type="dxa" w:w="3005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76" w:lineRule="auto"/>
              <w:jc w:val="center"/>
            </w:pPr>
            <w:r>
              <w:t xml:space="preserve">0,00</w:t>
            </w:r>
          </w:p>
        </w:tc>
      </w:tr>
    </w:tbl>
    <w:p>
      <w:pPr>
        <w:spacing w:after="160" w:before="60" w:line="276" w:lineRule="auto"/>
        <w:jc w:val="both"/>
      </w:pPr>
      <w:r>
        <w:rPr>
          <w:i/>
          <w:iCs/>
        </w:rPr>
        <w:t xml:space="preserve">Not.</w:t>
      </w:r>
      <w:r>
        <w:t xml:space="preserve"> Tablonun kaynağı ya da kısaltmalar tablonun altında açıklanır.</w:t>
      </w:r>
    </w:p>
    <w:p>
      <w:pPr>
        <w:pStyle w:val="Heading1"/>
      </w:pPr>
      <w:r>
        <w:t xml:space="preserve">3. Bulgular</w:t>
      </w:r>
    </w:p>
    <w:p>
      <w:pPr>
        <w:spacing w:after="120" w:line="276" w:lineRule="auto"/>
        <w:jc w:val="both"/>
      </w:pPr>
      <w:r>
        <w:t xml:space="preserve">Bulgular, yorum katılmadan, tablo ve şekillerle desteklenerek sunulur (Şekil 1); süren çalışmalarda ara çıktılar verilir.</w:t>
      </w:r>
    </w:p>
    <w:p>
      <w:pPr>
        <w:keepNext/>
        <w:spacing w:after="0" w:before="120" w:line="276" w:lineRule="auto"/>
      </w:pPr>
      <w:r>
        <w:rPr>
          <w:b/>
          <w:bCs/>
        </w:rPr>
        <w:t xml:space="preserve">Şekil 1</w:t>
      </w:r>
    </w:p>
    <w:p>
      <w:pPr>
        <w:keepNext/>
        <w:spacing w:after="80" w:line="276" w:lineRule="auto"/>
      </w:pPr>
      <w:r>
        <w:rPr>
          <w:i/>
          <w:iCs/>
        </w:rPr>
        <w:t xml:space="preserve">Şeklin Başlığı</w:t>
      </w:r>
    </w:p>
    <w:tbl>
      <w:tblPr>
        <w:tblW w:type="dxa" w:w="907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1"/>
      </w:tblGrid>
      <w:tr>
        <w:trPr>
          <w:trHeight w:val="1701" w:hRule="exact"/>
        </w:trPr>
        <w:tc>
          <w:tcPr>
            <w:tcW w:type="dxa" w:w="9071"/>
            <w:tcBorders>
              <w:top w:val="single" w:color="A6A6A6" w:sz="6" w:space="6"/>
              <w:left w:val="single" w:color="A6A6A6" w:sz="6" w:space="6"/>
              <w:bottom w:val="single" w:color="A6A6A6" w:sz="6" w:space="6"/>
              <w:right w:val="single" w:color="A6A6A6" w:sz="6" w:space="6"/>
            </w:tcBorders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color w:val="595959"/>
              </w:rPr>
              <w:t xml:space="preserve">Şekil buraya yerleştirilir</w:t>
            </w:r>
          </w:p>
        </w:tc>
      </w:tr>
    </w:tbl>
    <w:p>
      <w:pPr>
        <w:spacing w:after="160" w:before="60" w:line="276" w:lineRule="auto"/>
        <w:jc w:val="both"/>
      </w:pPr>
      <w:r>
        <w:rPr>
          <w:i/>
          <w:iCs/>
        </w:rPr>
        <w:t xml:space="preserve">Not.</w:t>
      </w:r>
      <w:r>
        <w:t xml:space="preserve"> Şeklin kaynağı şeklin altında belirtilir.</w:t>
      </w:r>
    </w:p>
    <w:p>
      <w:pPr>
        <w:pStyle w:val="Heading1"/>
      </w:pPr>
      <w:r>
        <w:t xml:space="preserve">4. Özgün Değer ve Yenilikçi Yön</w:t>
      </w:r>
    </w:p>
    <w:p>
      <w:pPr>
        <w:spacing w:after="120" w:line="276" w:lineRule="auto"/>
        <w:jc w:val="both"/>
      </w:pPr>
      <w:r>
        <w:t xml:space="preserve">Literatürdeki ya da mevcut uygulamadaki boşluk ve çalışmanın bilgi, yöntem, ürün ya da süreç olarak farkı, bulgular alanyazınla karşılaştırılarak tartışılır.</w:t>
      </w:r>
    </w:p>
    <w:p>
      <w:pPr>
        <w:pStyle w:val="Heading1"/>
      </w:pPr>
      <w:r>
        <w:t xml:space="preserve">5. Sonuç ve Uygulama Katkısı</w:t>
      </w:r>
    </w:p>
    <w:p>
      <w:pPr>
        <w:spacing w:after="120" w:line="276" w:lineRule="auto"/>
        <w:jc w:val="both"/>
      </w:pPr>
      <w:r>
        <w:t xml:space="preserve">Çalışmanın sonucu, sanayiye ya da uygulamaya etkisi, varsa teknoloji hazırlık düzeyi ve iş birliği olanağı açıkça yazılır; sınırlılıklar ve sonraki çalışmalar için öneriler belirtilir.</w:t>
      </w:r>
    </w:p>
    <w:p>
      <w:pPr>
        <w:pStyle w:val="Heading1"/>
      </w:pPr>
      <w:r>
        <w:t xml:space="preserve">Kaynakça</w:t>
      </w:r>
    </w:p>
    <w:p>
      <w:pPr>
        <w:spacing w:after="120" w:line="276" w:lineRule="auto"/>
        <w:jc w:val="both"/>
      </w:pPr>
      <w:r>
        <w:t xml:space="preserve">Kaynaklar yazar soyadına göre alfabetik sıralanır, ikinci satırdan itibaren 1,27 cm asılı girintiyle yazılır. Örnekler:</w:t>
      </w:r>
    </w:p>
    <w:p>
      <w:pPr>
        <w:spacing w:after="120" w:line="276" w:lineRule="auto"/>
        <w:ind w:left="720" w:hanging="720"/>
        <w:jc w:val="left"/>
      </w:pPr>
      <w:r>
        <w:t xml:space="preserve">Soyadı, A. B. ve Soyadı, C. D. (2024). Makalenin başlığı. </w:t>
      </w:r>
      <w:r>
        <w:rPr>
          <w:i/>
          <w:iCs/>
        </w:rPr>
        <w:t xml:space="preserve">Derginin Adı, 12</w:t>
      </w:r>
      <w:r>
        <w:t xml:space="preserve">(3), 45–67. https://doi.org/10.0000/00000</w:t>
      </w:r>
    </w:p>
    <w:p>
      <w:pPr>
        <w:spacing w:after="120" w:line="276" w:lineRule="auto"/>
        <w:ind w:left="720" w:hanging="720"/>
        <w:jc w:val="left"/>
      </w:pPr>
      <w:r>
        <w:t xml:space="preserve">Soyadı, A. B. (2023). </w:t>
      </w:r>
      <w:r>
        <w:rPr>
          <w:i/>
          <w:iCs/>
        </w:rPr>
        <w:t xml:space="preserve">Kitabın adı</w:t>
      </w:r>
      <w:r>
        <w:t xml:space="preserve"> (2. bs.). Yayınevi.</w:t>
      </w:r>
    </w:p>
    <w:p>
      <w:pPr>
        <w:spacing w:after="120" w:line="276" w:lineRule="auto"/>
        <w:ind w:left="720" w:hanging="720"/>
        <w:jc w:val="left"/>
      </w:pPr>
      <w:r>
        <w:t xml:space="preserve">Kurumun Adı. (2025, 15 Mart). </w:t>
      </w:r>
      <w:r>
        <w:rPr>
          <w:i/>
          <w:iCs/>
        </w:rPr>
        <w:t xml:space="preserve">Sayfanın başlığı</w:t>
      </w:r>
      <w:r>
        <w:t xml:space="preserve">. https://www.ornek.gov.tr/sayfa</w:t>
      </w:r>
    </w:p>
    <w:sectPr>
      <w:headerReference w:type="default" r:id="rId6"/>
      <w:footerReference w:type="default" r:id="rId7"/>
      <w:pgSz w:w="11906" w:h="16838" w:orient="portrait"/>
      <w:pgMar w:top="1417" w:right="1417" w:bottom="1417" w:left="1417" w:header="709" w:footer="709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i/>
        <w:iCs/>
        <w:color w:val="595959"/>
        <w:sz w:val="16"/>
        <w:szCs w:val="16"/>
      </w:rPr>
      <w:t xml:space="preserve">VII. Ulusal Üniversite Sanayi İş Birliği Ar-Ge ve İnovasyon Kongresi · 9-10 Aralık 2026, Manisa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Title">
    <w:name w:val="Title"/>
    <w:basedOn w:val="Normal"/>
    <w:next w:val="Normal"/>
    <w:pPr>
      <w:spacing w:after="240" w:before="120" w:line="276" w:lineRule="auto"/>
      <w:jc w:val="center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after="120" w:before="240" w:line="276" w:lineRule="auto"/>
      <w:outlineLvl w:val="0"/>
    </w:pPr>
    <w:rPr>
      <w:rFonts w:ascii="Times New Roman" w:cs="Times New Roman" w:eastAsia="Times New Roman" w:hAnsi="Times New Roman"/>
      <w:b/>
      <w:bCs/>
      <w:color w:val="000000"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spacing w:after="120" w:before="180" w:line="276" w:lineRule="auto"/>
      <w:outlineLvl w:val="1"/>
    </w:pPr>
    <w:rPr>
      <w:rFonts w:ascii="Times New Roman" w:cs="Times New Roman" w:eastAsia="Times New Roman" w:hAnsi="Times New Roman"/>
      <w:b/>
      <w:bCs/>
      <w:i/>
      <w:iCs/>
      <w:color w:val="000000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VII. Ar-Ge ve İnovasyon Kongresi tam metin şablonu</dc:title>
  <cp:revision>1</cp:revision>
  <dcterms:created xsi:type="dcterms:W3CDTF">2026-10-28T09:33:29.183Z</dcterms:created>
  <dcterms:modified xsi:type="dcterms:W3CDTF">2026-10-28T09:33:29.184Z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